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360" w:lineRule="auto"/>
        <w:jc w:val="center"/>
        <w:rPr>
          <w:rStyle w:val="8"/>
          <w:rFonts w:cs="Open Sans"/>
          <w:b/>
          <w:bCs/>
          <w:color w:val="333333"/>
          <w:sz w:val="28"/>
          <w:szCs w:val="28"/>
        </w:rPr>
      </w:pPr>
      <w:bookmarkStart w:id="1" w:name="_GoBack"/>
      <w:bookmarkEnd w:id="1"/>
      <w:r>
        <w:rPr>
          <w:rStyle w:val="8"/>
          <w:rFonts w:cs="Open Sans"/>
          <w:b/>
          <w:bCs/>
          <w:color w:val="333333"/>
          <w:sz w:val="28"/>
          <w:szCs w:val="28"/>
        </w:rPr>
        <w:t>202</w:t>
      </w:r>
      <w:r>
        <w:rPr>
          <w:rStyle w:val="8"/>
          <w:rFonts w:hint="eastAsia" w:cs="Open Sans"/>
          <w:b/>
          <w:bCs/>
          <w:color w:val="333333"/>
          <w:sz w:val="28"/>
          <w:szCs w:val="28"/>
        </w:rPr>
        <w:t>3</w:t>
      </w:r>
      <w:r>
        <w:rPr>
          <w:rStyle w:val="8"/>
          <w:rFonts w:cs="Open Sans"/>
          <w:b/>
          <w:bCs/>
          <w:color w:val="333333"/>
          <w:sz w:val="28"/>
          <w:szCs w:val="28"/>
        </w:rPr>
        <w:t>中国生物化学与分子生物学会基础医学专业分会学术研讨会</w:t>
      </w:r>
    </w:p>
    <w:p>
      <w:pPr>
        <w:pStyle w:val="7"/>
        <w:spacing w:before="0" w:beforeAutospacing="0" w:after="0" w:afterAutospacing="0" w:line="360" w:lineRule="auto"/>
        <w:jc w:val="center"/>
        <w:rPr>
          <w:rFonts w:cs="Open Sans"/>
          <w:color w:val="333333"/>
          <w:sz w:val="28"/>
          <w:szCs w:val="28"/>
        </w:rPr>
      </w:pPr>
      <w:r>
        <w:rPr>
          <w:rStyle w:val="8"/>
          <w:rFonts w:cs="Open Sans"/>
          <w:b/>
          <w:bCs/>
          <w:color w:val="333333"/>
          <w:sz w:val="28"/>
          <w:szCs w:val="28"/>
        </w:rPr>
        <w:t>第</w:t>
      </w:r>
      <w:r>
        <w:rPr>
          <w:rStyle w:val="8"/>
          <w:rFonts w:hint="eastAsia" w:cs="Open Sans"/>
          <w:b/>
          <w:bCs/>
          <w:color w:val="333333"/>
          <w:sz w:val="28"/>
          <w:szCs w:val="28"/>
          <w:lang w:val="en-US" w:eastAsia="zh-CN"/>
        </w:rPr>
        <w:t>二</w:t>
      </w:r>
      <w:r>
        <w:rPr>
          <w:rStyle w:val="8"/>
          <w:rFonts w:cs="Open Sans"/>
          <w:b/>
          <w:bCs/>
          <w:color w:val="333333"/>
          <w:sz w:val="28"/>
          <w:szCs w:val="28"/>
        </w:rPr>
        <w:t>轮招商通知</w:t>
      </w:r>
    </w:p>
    <w:p>
      <w:pPr>
        <w:pStyle w:val="7"/>
        <w:spacing w:before="0" w:beforeAutospacing="0" w:after="0" w:afterAutospacing="0" w:line="360" w:lineRule="auto"/>
        <w:ind w:firstLine="480" w:firstLineChars="200"/>
        <w:jc w:val="both"/>
        <w:rPr>
          <w:rStyle w:val="8"/>
          <w:rFonts w:hint="eastAsia" w:ascii="仿宋" w:hAnsi="仿宋" w:eastAsia="仿宋" w:cs="仿宋"/>
          <w:color w:val="333333"/>
        </w:rPr>
      </w:pPr>
      <w:r>
        <w:rPr>
          <w:rStyle w:val="8"/>
          <w:rFonts w:hint="eastAsia" w:ascii="仿宋" w:hAnsi="仿宋" w:eastAsia="仿宋" w:cs="仿宋"/>
          <w:color w:val="333333"/>
        </w:rPr>
        <w:t>2023中国生物化学与分子生物学会基础医学专业分会定于7月29-31日在黑龙江哈尔滨召开以“</w:t>
      </w:r>
      <w:r>
        <w:rPr>
          <w:rStyle w:val="8"/>
          <w:rFonts w:hint="eastAsia" w:ascii="仿宋" w:hAnsi="仿宋" w:eastAsia="仿宋" w:cs="仿宋"/>
          <w:b/>
          <w:color w:val="333333"/>
        </w:rPr>
        <w:t>医学生物化学研究新技术、新方法与产业化</w:t>
      </w:r>
      <w:r>
        <w:rPr>
          <w:rStyle w:val="8"/>
          <w:rFonts w:hint="eastAsia" w:ascii="仿宋" w:hAnsi="仿宋" w:eastAsia="仿宋" w:cs="仿宋"/>
          <w:color w:val="333333"/>
        </w:rPr>
        <w:t>”为主题的国际学术研讨会。届时将邀请国内知名专家就本领域热点和前沿问题作综述和专题报告，以加强生物化学与分子生物学教学、科研、生产工作者之间的交流与合作，促进成果转化与应用，推动生物技术和生物产业及相关学科的发展。欢迎</w:t>
      </w:r>
      <w:r>
        <w:rPr>
          <w:rStyle w:val="8"/>
          <w:rFonts w:hint="eastAsia" w:ascii="仿宋" w:hAnsi="仿宋" w:eastAsia="仿宋" w:cs="仿宋"/>
          <w:b/>
          <w:bCs/>
          <w:color w:val="333333"/>
        </w:rPr>
        <w:t>国内外生物试剂及耗材相关厂商、动物实验服务公司、高通量测序公司、生物信息学相关服务公司</w:t>
      </w:r>
      <w:r>
        <w:rPr>
          <w:rStyle w:val="8"/>
          <w:rFonts w:hint="eastAsia" w:ascii="仿宋" w:hAnsi="仿宋" w:eastAsia="仿宋" w:cs="仿宋"/>
          <w:color w:val="333333"/>
        </w:rPr>
        <w:t>组织产品展示会，会务组将努力为各公司提供一个良好的展示与交流平台，希望公司在宣传新产品新技术的同时，也收获良好的社会效益和经济效益，共同为我国基础医学的发展做出努力。目前尚有少量展位，欢迎各公司垂询。</w:t>
      </w:r>
    </w:p>
    <w:p>
      <w:pPr>
        <w:pStyle w:val="7"/>
        <w:spacing w:before="0" w:beforeAutospacing="0" w:after="0" w:afterAutospacing="0" w:line="360" w:lineRule="auto"/>
        <w:ind w:firstLine="482" w:firstLineChars="200"/>
        <w:rPr>
          <w:rFonts w:hint="eastAsia" w:ascii="仿宋" w:hAnsi="仿宋" w:eastAsia="仿宋" w:cs="仿宋"/>
          <w:color w:val="333333"/>
        </w:rPr>
      </w:pPr>
      <w:r>
        <w:rPr>
          <w:rStyle w:val="8"/>
          <w:rFonts w:hint="eastAsia" w:ascii="仿宋" w:hAnsi="仿宋" w:eastAsia="仿宋" w:cs="仿宋"/>
          <w:b/>
          <w:bCs/>
          <w:color w:val="333333"/>
        </w:rPr>
        <w:t>一、大会时间：</w:t>
      </w:r>
      <w:r>
        <w:rPr>
          <w:rStyle w:val="8"/>
          <w:rFonts w:hint="eastAsia" w:ascii="仿宋" w:hAnsi="仿宋" w:eastAsia="仿宋" w:cs="仿宋"/>
          <w:color w:val="333333"/>
        </w:rPr>
        <w:t>2023年7月29-31日</w:t>
      </w:r>
    </w:p>
    <w:p>
      <w:pPr>
        <w:pStyle w:val="7"/>
        <w:spacing w:before="0" w:beforeAutospacing="0" w:after="0" w:afterAutospacing="0" w:line="360" w:lineRule="auto"/>
        <w:ind w:firstLine="482" w:firstLineChars="200"/>
        <w:rPr>
          <w:rFonts w:hint="eastAsia" w:ascii="仿宋" w:hAnsi="仿宋" w:eastAsia="仿宋" w:cs="仿宋"/>
          <w:color w:val="333333"/>
        </w:rPr>
      </w:pPr>
      <w:r>
        <w:rPr>
          <w:rStyle w:val="8"/>
          <w:rFonts w:hint="eastAsia" w:ascii="仿宋" w:hAnsi="仿宋" w:eastAsia="仿宋" w:cs="仿宋"/>
          <w:b/>
          <w:bCs/>
          <w:color w:val="333333"/>
        </w:rPr>
        <w:t>二、大会地点：</w:t>
      </w:r>
      <w:r>
        <w:rPr>
          <w:rStyle w:val="8"/>
          <w:rFonts w:hint="eastAsia" w:ascii="仿宋" w:hAnsi="仿宋" w:eastAsia="仿宋" w:cs="仿宋"/>
          <w:bCs/>
          <w:color w:val="333333"/>
        </w:rPr>
        <w:t>全总（哈尔滨）劳模技能交流基地（太阳岛花园酒店）</w:t>
      </w:r>
    </w:p>
    <w:p>
      <w:pPr>
        <w:pStyle w:val="7"/>
        <w:spacing w:before="0" w:beforeAutospacing="0" w:after="0" w:afterAutospacing="0" w:line="360" w:lineRule="auto"/>
        <w:ind w:firstLine="482" w:firstLineChars="200"/>
        <w:rPr>
          <w:rFonts w:hint="eastAsia" w:ascii="仿宋" w:hAnsi="仿宋" w:eastAsia="仿宋" w:cs="仿宋"/>
          <w:color w:val="333333"/>
        </w:rPr>
      </w:pPr>
      <w:r>
        <w:rPr>
          <w:rStyle w:val="8"/>
          <w:rFonts w:hint="eastAsia" w:ascii="仿宋" w:hAnsi="仿宋" w:eastAsia="仿宋" w:cs="仿宋"/>
          <w:b/>
          <w:bCs/>
          <w:color w:val="333333"/>
        </w:rPr>
        <w:t>三、会议规模：</w:t>
      </w:r>
      <w:r>
        <w:rPr>
          <w:rStyle w:val="8"/>
          <w:rFonts w:hint="eastAsia" w:ascii="仿宋" w:hAnsi="仿宋" w:eastAsia="仿宋" w:cs="仿宋"/>
          <w:color w:val="333333"/>
        </w:rPr>
        <w:t>约</w:t>
      </w:r>
      <w:r>
        <w:rPr>
          <w:rStyle w:val="8"/>
          <w:rFonts w:hint="eastAsia" w:ascii="仿宋" w:hAnsi="仿宋" w:eastAsia="仿宋" w:cs="仿宋"/>
          <w:color w:val="333333"/>
          <w:lang w:val="en-US" w:eastAsia="zh-CN"/>
        </w:rPr>
        <w:t>2</w:t>
      </w:r>
      <w:r>
        <w:rPr>
          <w:rStyle w:val="8"/>
          <w:rFonts w:hint="eastAsia" w:ascii="仿宋" w:hAnsi="仿宋" w:eastAsia="仿宋" w:cs="仿宋"/>
          <w:color w:val="333333"/>
        </w:rPr>
        <w:t>00人</w:t>
      </w:r>
    </w:p>
    <w:p>
      <w:pPr>
        <w:pStyle w:val="7"/>
        <w:spacing w:before="0" w:beforeAutospacing="0" w:after="0" w:afterAutospacing="0" w:line="360" w:lineRule="auto"/>
        <w:ind w:firstLine="482" w:firstLineChars="200"/>
        <w:rPr>
          <w:rStyle w:val="8"/>
          <w:rFonts w:hint="eastAsia" w:ascii="仿宋" w:hAnsi="仿宋" w:eastAsia="仿宋" w:cs="仿宋"/>
          <w:color w:val="333333"/>
        </w:rPr>
      </w:pPr>
      <w:r>
        <w:rPr>
          <w:rStyle w:val="8"/>
          <w:rFonts w:hint="eastAsia" w:ascii="仿宋" w:hAnsi="仿宋" w:eastAsia="仿宋" w:cs="仿宋"/>
          <w:b/>
          <w:bCs/>
          <w:color w:val="333333"/>
        </w:rPr>
        <w:t>四、会议主题：</w:t>
      </w:r>
      <w:r>
        <w:rPr>
          <w:rStyle w:val="8"/>
          <w:rFonts w:hint="eastAsia" w:ascii="仿宋" w:hAnsi="仿宋" w:eastAsia="仿宋" w:cs="仿宋"/>
          <w:color w:val="333333"/>
        </w:rPr>
        <w:t>医学生物化学研究新技术、新方法与产业化</w:t>
      </w:r>
    </w:p>
    <w:p>
      <w:pPr>
        <w:pStyle w:val="7"/>
        <w:spacing w:before="0" w:beforeAutospacing="0" w:after="0" w:afterAutospacing="0" w:line="360" w:lineRule="auto"/>
        <w:ind w:firstLine="482" w:firstLineChars="200"/>
        <w:rPr>
          <w:rFonts w:hint="eastAsia" w:ascii="仿宋" w:hAnsi="仿宋" w:eastAsia="仿宋" w:cs="仿宋"/>
          <w:color w:val="333333"/>
        </w:rPr>
      </w:pPr>
      <w:r>
        <w:rPr>
          <w:rStyle w:val="8"/>
          <w:rFonts w:hint="eastAsia" w:ascii="仿宋" w:hAnsi="仿宋" w:eastAsia="仿宋" w:cs="仿宋"/>
          <w:b/>
          <w:bCs/>
          <w:color w:val="333333"/>
        </w:rPr>
        <w:t>五、会议日程：</w:t>
      </w:r>
      <w:r>
        <w:rPr>
          <w:rStyle w:val="8"/>
          <w:rFonts w:hint="eastAsia" w:ascii="仿宋" w:hAnsi="仿宋" w:eastAsia="仿宋" w:cs="仿宋"/>
          <w:color w:val="333333"/>
        </w:rPr>
        <w:t xml:space="preserve"> </w:t>
      </w:r>
    </w:p>
    <w:p>
      <w:pPr>
        <w:pStyle w:val="7"/>
        <w:spacing w:before="0" w:beforeAutospacing="0" w:after="0" w:afterAutospacing="0" w:line="360" w:lineRule="auto"/>
        <w:ind w:firstLine="480" w:firstLineChars="200"/>
        <w:rPr>
          <w:rStyle w:val="8"/>
          <w:rFonts w:hint="eastAsia" w:ascii="仿宋" w:hAnsi="仿宋" w:eastAsia="仿宋" w:cs="仿宋"/>
          <w:color w:val="333333"/>
        </w:rPr>
      </w:pPr>
      <w:r>
        <w:rPr>
          <w:rStyle w:val="8"/>
          <w:rFonts w:hint="eastAsia" w:ascii="仿宋" w:hAnsi="仿宋" w:eastAsia="仿宋" w:cs="仿宋"/>
          <w:color w:val="333333"/>
        </w:rPr>
        <w:t>7月29日：报到、中国生化学会基础医学专业分会委员会议</w:t>
      </w:r>
    </w:p>
    <w:p>
      <w:pPr>
        <w:pStyle w:val="7"/>
        <w:spacing w:before="0" w:beforeAutospacing="0" w:after="0" w:afterAutospacing="0" w:line="360" w:lineRule="auto"/>
        <w:ind w:firstLine="480" w:firstLineChars="200"/>
        <w:rPr>
          <w:rStyle w:val="8"/>
          <w:rFonts w:hint="eastAsia" w:ascii="仿宋" w:hAnsi="仿宋" w:eastAsia="仿宋" w:cs="仿宋"/>
          <w:color w:val="333333"/>
        </w:rPr>
      </w:pPr>
      <w:r>
        <w:rPr>
          <w:rStyle w:val="8"/>
          <w:rFonts w:hint="eastAsia" w:ascii="仿宋" w:hAnsi="仿宋" w:eastAsia="仿宋" w:cs="仿宋"/>
          <w:color w:val="333333"/>
        </w:rPr>
        <w:t>7月30日：特邀报告、大会报告</w:t>
      </w:r>
    </w:p>
    <w:p>
      <w:pPr>
        <w:pStyle w:val="7"/>
        <w:spacing w:before="0" w:beforeAutospacing="0" w:after="0" w:afterAutospacing="0" w:line="360" w:lineRule="auto"/>
        <w:ind w:firstLine="480" w:firstLineChars="200"/>
        <w:rPr>
          <w:rStyle w:val="8"/>
          <w:rFonts w:hint="eastAsia" w:ascii="仿宋" w:hAnsi="仿宋" w:eastAsia="仿宋" w:cs="仿宋"/>
          <w:color w:val="333333"/>
        </w:rPr>
      </w:pPr>
      <w:r>
        <w:rPr>
          <w:rStyle w:val="8"/>
          <w:rFonts w:hint="eastAsia" w:ascii="仿宋" w:hAnsi="仿宋" w:eastAsia="仿宋" w:cs="仿宋"/>
          <w:color w:val="333333"/>
        </w:rPr>
        <w:t>7月31日：大会报告，闭会</w:t>
      </w:r>
    </w:p>
    <w:p>
      <w:pPr>
        <w:pStyle w:val="7"/>
        <w:spacing w:before="0" w:beforeAutospacing="0" w:after="0" w:afterAutospacing="0" w:line="360" w:lineRule="auto"/>
        <w:ind w:firstLine="482" w:firstLineChars="200"/>
        <w:rPr>
          <w:rFonts w:hint="eastAsia" w:ascii="仿宋" w:hAnsi="仿宋" w:eastAsia="仿宋" w:cs="仿宋"/>
          <w:color w:val="333333"/>
        </w:rPr>
      </w:pPr>
      <w:r>
        <w:rPr>
          <w:rStyle w:val="8"/>
          <w:rFonts w:hint="eastAsia" w:ascii="仿宋" w:hAnsi="仿宋" w:eastAsia="仿宋" w:cs="仿宋"/>
          <w:b/>
          <w:bCs/>
          <w:color w:val="333333"/>
        </w:rPr>
        <w:t>六、招商方案</w:t>
      </w:r>
    </w:p>
    <w:p>
      <w:pPr>
        <w:pStyle w:val="7"/>
        <w:spacing w:before="0" w:beforeAutospacing="0" w:after="0" w:afterAutospacing="0" w:line="360" w:lineRule="auto"/>
        <w:ind w:firstLine="495"/>
        <w:rPr>
          <w:rStyle w:val="8"/>
          <w:rFonts w:hint="eastAsia" w:ascii="仿宋" w:hAnsi="仿宋" w:eastAsia="仿宋" w:cs="仿宋"/>
          <w:bCs/>
          <w:color w:val="333333"/>
        </w:rPr>
      </w:pPr>
      <w:r>
        <w:rPr>
          <w:rStyle w:val="8"/>
          <w:rFonts w:hint="eastAsia" w:ascii="仿宋" w:hAnsi="仿宋" w:eastAsia="仿宋" w:cs="仿宋"/>
          <w:bCs/>
          <w:color w:val="333333"/>
        </w:rPr>
        <w:t>（一）会场设立展位</w:t>
      </w:r>
      <w:r>
        <w:rPr>
          <w:rStyle w:val="8"/>
          <w:rFonts w:hint="eastAsia" w:ascii="仿宋" w:hAnsi="仿宋" w:eastAsia="仿宋" w:cs="仿宋"/>
          <w:bCs/>
          <w:color w:val="333333"/>
          <w:lang w:val="en-US" w:eastAsia="zh-CN"/>
        </w:rPr>
        <w:t>若干</w:t>
      </w:r>
      <w:r>
        <w:rPr>
          <w:rStyle w:val="8"/>
          <w:rFonts w:hint="eastAsia" w:ascii="仿宋" w:hAnsi="仿宋" w:eastAsia="仿宋" w:cs="仿宋"/>
          <w:bCs/>
          <w:color w:val="333333"/>
        </w:rPr>
        <w:t>个。展位具体位置由赞助款全款到账先后顺序决定，不接受口头预定和定金预定，请谅解。具体要求及参展公司待遇如下：</w:t>
      </w:r>
    </w:p>
    <w:p>
      <w:pPr>
        <w:pStyle w:val="7"/>
        <w:numPr>
          <w:ilvl w:val="0"/>
          <w:numId w:val="0"/>
        </w:numPr>
        <w:spacing w:before="0" w:beforeAutospacing="0" w:after="0" w:afterAutospacing="0" w:line="360" w:lineRule="auto"/>
        <w:ind w:leftChars="0" w:firstLine="480" w:firstLineChars="200"/>
        <w:rPr>
          <w:rStyle w:val="8"/>
          <w:rFonts w:hint="eastAsia" w:ascii="仿宋" w:hAnsi="仿宋" w:eastAsia="仿宋" w:cs="仿宋"/>
          <w:color w:val="333333"/>
        </w:rPr>
      </w:pPr>
      <w:r>
        <w:rPr>
          <w:rStyle w:val="8"/>
          <w:rFonts w:hint="eastAsia" w:ascii="仿宋" w:hAnsi="仿宋" w:eastAsia="仿宋" w:cs="仿宋"/>
          <w:color w:val="333333"/>
          <w:lang w:val="en-US" w:eastAsia="zh-CN"/>
        </w:rPr>
        <w:t>1.</w:t>
      </w:r>
      <w:r>
        <w:rPr>
          <w:rStyle w:val="8"/>
          <w:rFonts w:hint="eastAsia" w:ascii="仿宋" w:hAnsi="仿宋" w:eastAsia="仿宋" w:cs="仿宋"/>
          <w:color w:val="333333"/>
        </w:rPr>
        <w:t>展位规模：4×3米；</w:t>
      </w:r>
    </w:p>
    <w:p>
      <w:pPr>
        <w:pStyle w:val="7"/>
        <w:numPr>
          <w:ilvl w:val="0"/>
          <w:numId w:val="0"/>
        </w:numPr>
        <w:spacing w:before="0" w:beforeAutospacing="0" w:after="0" w:afterAutospacing="0" w:line="360" w:lineRule="auto"/>
        <w:ind w:leftChars="0" w:firstLine="480" w:firstLineChars="200"/>
        <w:jc w:val="both"/>
        <w:rPr>
          <w:rStyle w:val="8"/>
          <w:rFonts w:hint="eastAsia" w:ascii="仿宋" w:hAnsi="仿宋" w:eastAsia="仿宋" w:cs="仿宋"/>
          <w:b w:val="0"/>
          <w:bCs w:val="0"/>
          <w:color w:val="auto"/>
        </w:rPr>
      </w:pPr>
      <w:r>
        <w:rPr>
          <w:rStyle w:val="8"/>
          <w:rFonts w:hint="eastAsia" w:ascii="仿宋" w:hAnsi="仿宋" w:eastAsia="仿宋" w:cs="仿宋"/>
          <w:b w:val="0"/>
          <w:bCs w:val="0"/>
          <w:color w:val="auto"/>
          <w:lang w:val="en-US" w:eastAsia="zh-CN"/>
        </w:rPr>
        <w:t>2.</w:t>
      </w:r>
      <w:r>
        <w:rPr>
          <w:rStyle w:val="8"/>
          <w:rFonts w:hint="eastAsia" w:ascii="仿宋" w:hAnsi="仿宋" w:eastAsia="仿宋" w:cs="仿宋"/>
          <w:b w:val="0"/>
          <w:bCs w:val="0"/>
          <w:color w:val="auto"/>
        </w:rPr>
        <w:t>如需布宣传展板，随身携带展板由参展公司自行定制，篇幅宽度不超过3.5米。如需搭建钢架结构，为了保证安全性，需要统一搭建具体事宜请咨询联系</w:t>
      </w:r>
      <w:r>
        <w:rPr>
          <w:rStyle w:val="8"/>
          <w:rFonts w:hint="eastAsia" w:ascii="仿宋" w:hAnsi="仿宋" w:eastAsia="仿宋" w:cs="仿宋"/>
          <w:b w:val="0"/>
          <w:bCs w:val="0"/>
          <w:color w:val="auto"/>
          <w:lang w:val="en-US" w:eastAsia="zh-CN"/>
        </w:rPr>
        <w:t>人</w:t>
      </w:r>
      <w:r>
        <w:rPr>
          <w:rStyle w:val="8"/>
          <w:rFonts w:hint="eastAsia" w:ascii="仿宋" w:hAnsi="仿宋" w:eastAsia="仿宋" w:cs="仿宋"/>
          <w:b w:val="0"/>
          <w:bCs w:val="0"/>
          <w:color w:val="auto"/>
        </w:rPr>
        <w:t>。</w:t>
      </w:r>
    </w:p>
    <w:p>
      <w:pPr>
        <w:pStyle w:val="7"/>
        <w:numPr>
          <w:ilvl w:val="0"/>
          <w:numId w:val="0"/>
        </w:numPr>
        <w:spacing w:before="0" w:beforeAutospacing="0" w:after="0" w:afterAutospacing="0" w:line="360" w:lineRule="auto"/>
        <w:ind w:leftChars="0" w:firstLine="480" w:firstLineChars="200"/>
        <w:rPr>
          <w:rStyle w:val="8"/>
          <w:rFonts w:hint="eastAsia" w:ascii="仿宋" w:hAnsi="仿宋" w:eastAsia="仿宋" w:cs="仿宋"/>
          <w:color w:val="333333"/>
        </w:rPr>
      </w:pPr>
      <w:r>
        <w:rPr>
          <w:rStyle w:val="8"/>
          <w:rFonts w:hint="eastAsia" w:ascii="仿宋" w:hAnsi="仿宋" w:eastAsia="仿宋" w:cs="仿宋"/>
          <w:color w:val="333333"/>
          <w:lang w:val="en-US" w:eastAsia="zh-CN"/>
        </w:rPr>
        <w:t>3.</w:t>
      </w:r>
      <w:r>
        <w:rPr>
          <w:rStyle w:val="8"/>
          <w:rFonts w:hint="eastAsia" w:ascii="仿宋" w:hAnsi="仿宋" w:eastAsia="仿宋" w:cs="仿宋"/>
          <w:color w:val="333333"/>
        </w:rPr>
        <w:t>《论文集》或《会刊》一个内页版面彩页宣传，宣传内容由展商自行设计，A4大小单面一页，并于</w:t>
      </w:r>
      <w:r>
        <w:rPr>
          <w:rStyle w:val="8"/>
          <w:rFonts w:hint="eastAsia" w:ascii="仿宋" w:hAnsi="仿宋" w:eastAsia="仿宋" w:cs="仿宋"/>
          <w:color w:val="333333"/>
          <w:u w:val="single"/>
        </w:rPr>
        <w:t>2023年7月</w:t>
      </w:r>
      <w:r>
        <w:rPr>
          <w:rStyle w:val="8"/>
          <w:rFonts w:hint="eastAsia" w:ascii="仿宋" w:hAnsi="仿宋" w:eastAsia="仿宋" w:cs="仿宋"/>
          <w:color w:val="333333"/>
          <w:u w:val="single"/>
          <w:lang w:val="en-US" w:eastAsia="zh-CN"/>
        </w:rPr>
        <w:t>2</w:t>
      </w:r>
      <w:r>
        <w:rPr>
          <w:rStyle w:val="8"/>
          <w:rFonts w:hint="eastAsia" w:ascii="仿宋" w:hAnsi="仿宋" w:eastAsia="仿宋" w:cs="仿宋"/>
          <w:color w:val="333333"/>
          <w:u w:val="single"/>
        </w:rPr>
        <w:t>0日前</w:t>
      </w:r>
      <w:r>
        <w:rPr>
          <w:rStyle w:val="8"/>
          <w:rFonts w:hint="eastAsia" w:ascii="仿宋" w:hAnsi="仿宋" w:eastAsia="仿宋" w:cs="仿宋"/>
          <w:color w:val="333333"/>
        </w:rPr>
        <w:t>将设计稿pdf文件发送到指定邮箱：</w:t>
      </w:r>
      <w:r>
        <w:rPr>
          <w:rFonts w:hint="eastAsia" w:ascii="仿宋" w:hAnsi="仿宋" w:eastAsia="仿宋" w:cs="仿宋"/>
          <w:color w:val="auto"/>
          <w:u w:val="none"/>
        </w:rPr>
        <w:t>hljsbmb@163.com</w:t>
      </w:r>
      <w:r>
        <w:rPr>
          <w:rStyle w:val="8"/>
          <w:rFonts w:hint="eastAsia" w:ascii="仿宋" w:hAnsi="仿宋" w:eastAsia="仿宋" w:cs="仿宋"/>
          <w:color w:val="333333"/>
        </w:rPr>
        <w:t>，文件名命名方式：“参展+公司名.pdf”。由于《论文集》或《会刊》排版及印制需要时间，超出上述时间会务组有权利决定是否加入宣传页或以活页形式插入，请谅解；</w:t>
      </w:r>
    </w:p>
    <w:p>
      <w:pPr>
        <w:pStyle w:val="7"/>
        <w:numPr>
          <w:ilvl w:val="0"/>
          <w:numId w:val="0"/>
        </w:numPr>
        <w:spacing w:before="0" w:beforeAutospacing="0" w:after="0" w:afterAutospacing="0" w:line="360" w:lineRule="auto"/>
        <w:ind w:leftChars="0" w:firstLine="480" w:firstLineChars="200"/>
        <w:rPr>
          <w:rStyle w:val="8"/>
          <w:rFonts w:hint="eastAsia" w:ascii="仿宋" w:hAnsi="仿宋" w:eastAsia="仿宋" w:cs="仿宋"/>
          <w:color w:val="333333"/>
        </w:rPr>
      </w:pPr>
      <w:r>
        <w:rPr>
          <w:rStyle w:val="8"/>
          <w:rFonts w:hint="eastAsia" w:ascii="仿宋" w:hAnsi="仿宋" w:eastAsia="仿宋" w:cs="仿宋"/>
          <w:color w:val="333333"/>
          <w:lang w:val="en-US" w:eastAsia="zh-CN"/>
        </w:rPr>
        <w:t>4.</w:t>
      </w:r>
      <w:r>
        <w:rPr>
          <w:rStyle w:val="8"/>
          <w:rFonts w:hint="eastAsia" w:ascii="仿宋" w:hAnsi="仿宋" w:eastAsia="仿宋" w:cs="仿宋"/>
          <w:color w:val="333333"/>
        </w:rPr>
        <w:t>大会网站放置企业名称和标志并链接至公司网站；</w:t>
      </w:r>
    </w:p>
    <w:p>
      <w:pPr>
        <w:pStyle w:val="7"/>
        <w:numPr>
          <w:ilvl w:val="0"/>
          <w:numId w:val="0"/>
        </w:numPr>
        <w:tabs>
          <w:tab w:val="left" w:pos="720"/>
        </w:tabs>
        <w:spacing w:before="0" w:beforeAutospacing="0" w:after="0" w:afterAutospacing="0" w:line="360" w:lineRule="auto"/>
        <w:ind w:leftChars="0" w:firstLine="480" w:firstLineChars="200"/>
        <w:rPr>
          <w:rFonts w:hint="eastAsia" w:ascii="仿宋" w:hAnsi="仿宋" w:eastAsia="仿宋" w:cs="仿宋"/>
          <w:color w:val="333333"/>
        </w:rPr>
      </w:pPr>
      <w:r>
        <w:rPr>
          <w:rStyle w:val="8"/>
          <w:rFonts w:hint="eastAsia" w:ascii="仿宋" w:hAnsi="仿宋" w:eastAsia="仿宋" w:cs="仿宋"/>
          <w:color w:val="333333"/>
          <w:lang w:val="en-US" w:eastAsia="zh-CN"/>
        </w:rPr>
        <w:t>5.</w:t>
      </w:r>
      <w:r>
        <w:rPr>
          <w:rStyle w:val="8"/>
          <w:rFonts w:hint="eastAsia" w:ascii="仿宋" w:hAnsi="仿宋" w:eastAsia="仿宋" w:cs="仿宋"/>
          <w:color w:val="333333"/>
        </w:rPr>
        <w:t>4名免费参会名额；</w:t>
      </w:r>
    </w:p>
    <w:p>
      <w:pPr>
        <w:pStyle w:val="7"/>
        <w:numPr>
          <w:ilvl w:val="0"/>
          <w:numId w:val="0"/>
        </w:numPr>
        <w:tabs>
          <w:tab w:val="left" w:pos="720"/>
        </w:tabs>
        <w:spacing w:before="0" w:beforeAutospacing="0" w:after="0" w:afterAutospacing="0" w:line="360" w:lineRule="auto"/>
        <w:ind w:leftChars="0" w:firstLine="480" w:firstLineChars="200"/>
        <w:rPr>
          <w:rFonts w:hint="eastAsia" w:ascii="仿宋" w:hAnsi="仿宋" w:eastAsia="仿宋" w:cs="仿宋"/>
          <w:color w:val="333333"/>
        </w:rPr>
      </w:pPr>
      <w:r>
        <w:rPr>
          <w:rStyle w:val="8"/>
          <w:rFonts w:hint="eastAsia" w:ascii="仿宋" w:hAnsi="仿宋" w:eastAsia="仿宋" w:cs="仿宋"/>
          <w:color w:val="333333"/>
          <w:lang w:val="en-US" w:eastAsia="zh-CN"/>
        </w:rPr>
        <w:t>6.</w:t>
      </w:r>
      <w:r>
        <w:rPr>
          <w:rStyle w:val="8"/>
          <w:rFonts w:hint="eastAsia" w:ascii="仿宋" w:hAnsi="仿宋" w:eastAsia="仿宋" w:cs="仿宋"/>
          <w:color w:val="333333"/>
        </w:rPr>
        <w:t>赠送会议资料2份；</w:t>
      </w:r>
    </w:p>
    <w:p>
      <w:pPr>
        <w:pStyle w:val="7"/>
        <w:numPr>
          <w:ilvl w:val="0"/>
          <w:numId w:val="0"/>
        </w:numPr>
        <w:tabs>
          <w:tab w:val="left" w:pos="720"/>
        </w:tabs>
        <w:spacing w:before="0" w:beforeAutospacing="0" w:after="0" w:afterAutospacing="0" w:line="360" w:lineRule="auto"/>
        <w:ind w:leftChars="0" w:firstLine="480" w:firstLineChars="200"/>
        <w:rPr>
          <w:rFonts w:hint="eastAsia" w:ascii="仿宋" w:hAnsi="仿宋" w:eastAsia="仿宋" w:cs="仿宋"/>
          <w:b w:val="0"/>
          <w:bCs w:val="0"/>
          <w:color w:val="333333"/>
        </w:rPr>
      </w:pPr>
      <w:bookmarkStart w:id="0" w:name="_Hlk72433062"/>
      <w:r>
        <w:rPr>
          <w:rStyle w:val="8"/>
          <w:rFonts w:hint="eastAsia" w:ascii="仿宋" w:hAnsi="仿宋" w:eastAsia="仿宋" w:cs="仿宋"/>
          <w:b w:val="0"/>
          <w:bCs w:val="0"/>
          <w:color w:val="333333"/>
          <w:lang w:val="en-US" w:eastAsia="zh-CN"/>
        </w:rPr>
        <w:t>7.3</w:t>
      </w:r>
      <w:r>
        <w:rPr>
          <w:rStyle w:val="8"/>
          <w:rFonts w:hint="eastAsia" w:ascii="仿宋" w:hAnsi="仿宋" w:eastAsia="仿宋" w:cs="仿宋"/>
          <w:b w:val="0"/>
          <w:bCs w:val="0"/>
          <w:color w:val="333333"/>
        </w:rPr>
        <w:t>0日或31日5分钟宣讲</w:t>
      </w:r>
      <w:bookmarkEnd w:id="0"/>
      <w:r>
        <w:rPr>
          <w:rStyle w:val="8"/>
          <w:rFonts w:hint="eastAsia" w:ascii="仿宋" w:hAnsi="仿宋" w:eastAsia="仿宋" w:cs="仿宋"/>
          <w:b w:val="0"/>
          <w:bCs w:val="0"/>
          <w:color w:val="333333"/>
        </w:rPr>
        <w:t>；</w:t>
      </w:r>
    </w:p>
    <w:p>
      <w:pPr>
        <w:pStyle w:val="7"/>
        <w:numPr>
          <w:ilvl w:val="0"/>
          <w:numId w:val="0"/>
        </w:numPr>
        <w:spacing w:before="0" w:beforeAutospacing="0" w:after="0" w:afterAutospacing="0" w:line="360" w:lineRule="auto"/>
        <w:ind w:leftChars="0" w:firstLine="480" w:firstLineChars="200"/>
        <w:rPr>
          <w:rFonts w:hint="eastAsia" w:ascii="仿宋" w:hAnsi="仿宋" w:eastAsia="仿宋" w:cs="仿宋"/>
          <w:color w:val="333333"/>
          <w:lang w:eastAsia="zh-CN"/>
        </w:rPr>
      </w:pPr>
      <w:r>
        <w:rPr>
          <w:rStyle w:val="8"/>
          <w:rFonts w:hint="eastAsia" w:ascii="仿宋" w:hAnsi="仿宋" w:eastAsia="仿宋" w:cs="仿宋"/>
          <w:color w:val="333333"/>
          <w:lang w:val="en-US" w:eastAsia="zh-CN"/>
        </w:rPr>
        <w:t>8.</w:t>
      </w:r>
      <w:r>
        <w:rPr>
          <w:rStyle w:val="8"/>
          <w:rFonts w:hint="eastAsia" w:ascii="仿宋" w:hAnsi="仿宋" w:eastAsia="仿宋" w:cs="仿宋"/>
          <w:color w:val="333333"/>
        </w:rPr>
        <w:t>确认参展，并在2023年7月15日前将赞助款全款打入指定账户者还享有以下宣传内容：会场背景板放置企业名称和标志</w:t>
      </w:r>
      <w:r>
        <w:rPr>
          <w:rStyle w:val="8"/>
          <w:rFonts w:hint="eastAsia" w:ascii="仿宋" w:hAnsi="仿宋" w:eastAsia="仿宋" w:cs="仿宋"/>
          <w:color w:val="333333"/>
          <w:lang w:eastAsia="zh-CN"/>
        </w:rPr>
        <w:t>、</w:t>
      </w:r>
      <w:r>
        <w:rPr>
          <w:rStyle w:val="8"/>
          <w:rFonts w:hint="eastAsia" w:ascii="仿宋" w:hAnsi="仿宋" w:eastAsia="仿宋" w:cs="仿宋"/>
          <w:color w:val="333333"/>
        </w:rPr>
        <w:t>大会胸卡印制企业标志</w:t>
      </w:r>
      <w:r>
        <w:rPr>
          <w:rStyle w:val="8"/>
          <w:rFonts w:hint="eastAsia" w:ascii="仿宋" w:hAnsi="仿宋" w:eastAsia="仿宋" w:cs="仿宋"/>
          <w:color w:val="333333"/>
          <w:lang w:eastAsia="zh-CN"/>
        </w:rPr>
        <w:t>。</w:t>
      </w:r>
    </w:p>
    <w:p>
      <w:pPr>
        <w:pStyle w:val="7"/>
        <w:spacing w:before="0" w:beforeAutospacing="0" w:after="0" w:afterAutospacing="0" w:line="360" w:lineRule="auto"/>
        <w:ind w:firstLine="482" w:firstLineChars="200"/>
        <w:rPr>
          <w:rStyle w:val="8"/>
          <w:rFonts w:hint="eastAsia" w:ascii="仿宋" w:hAnsi="仿宋" w:eastAsia="仿宋" w:cs="仿宋"/>
          <w:b/>
          <w:bCs/>
          <w:color w:val="333333"/>
        </w:rPr>
      </w:pPr>
      <w:r>
        <w:rPr>
          <w:rStyle w:val="8"/>
          <w:rFonts w:hint="eastAsia" w:ascii="仿宋" w:hAnsi="仿宋" w:eastAsia="仿宋" w:cs="仿宋"/>
          <w:b/>
          <w:bCs/>
          <w:color w:val="333333"/>
        </w:rPr>
        <w:t>（二）会刊广告（广告内容需经主办方审核）</w:t>
      </w:r>
    </w:p>
    <w:p>
      <w:pPr>
        <w:pStyle w:val="7"/>
        <w:tabs>
          <w:tab w:val="left" w:pos="720"/>
        </w:tabs>
        <w:spacing w:before="0" w:beforeAutospacing="0" w:after="0" w:afterAutospacing="0" w:line="360" w:lineRule="auto"/>
        <w:ind w:firstLine="480" w:firstLineChars="200"/>
        <w:rPr>
          <w:rStyle w:val="8"/>
          <w:rFonts w:hint="eastAsia" w:ascii="仿宋" w:hAnsi="仿宋" w:eastAsia="仿宋" w:cs="仿宋"/>
          <w:color w:val="333333"/>
        </w:rPr>
      </w:pPr>
      <w:r>
        <w:rPr>
          <w:rStyle w:val="8"/>
          <w:rFonts w:hint="eastAsia" w:ascii="仿宋" w:hAnsi="仿宋" w:eastAsia="仿宋" w:cs="仿宋"/>
          <w:color w:val="333333"/>
        </w:rPr>
        <w:t>广告根据在《论文集》或《会刊》刊登位置不同，赞助费有有所差别，具体如下：</w:t>
      </w:r>
    </w:p>
    <w:p>
      <w:pPr>
        <w:pStyle w:val="7"/>
        <w:numPr>
          <w:ilvl w:val="0"/>
          <w:numId w:val="0"/>
        </w:numPr>
        <w:tabs>
          <w:tab w:val="left" w:pos="720"/>
        </w:tabs>
        <w:spacing w:before="0" w:beforeAutospacing="0" w:after="0" w:afterAutospacing="0" w:line="360" w:lineRule="auto"/>
        <w:ind w:leftChars="0" w:firstLine="480" w:firstLineChars="200"/>
        <w:rPr>
          <w:rFonts w:hint="eastAsia" w:ascii="仿宋" w:hAnsi="仿宋" w:eastAsia="仿宋" w:cs="仿宋"/>
          <w:color w:val="333333"/>
        </w:rPr>
      </w:pPr>
      <w:r>
        <w:rPr>
          <w:rStyle w:val="8"/>
          <w:rFonts w:hint="eastAsia" w:ascii="仿宋" w:hAnsi="仿宋" w:eastAsia="仿宋" w:cs="仿宋"/>
          <w:color w:val="333333"/>
          <w:lang w:val="en-US" w:eastAsia="zh-CN"/>
        </w:rPr>
        <w:t>1.</w:t>
      </w:r>
      <w:r>
        <w:rPr>
          <w:rStyle w:val="8"/>
          <w:rFonts w:hint="eastAsia" w:ascii="仿宋" w:hAnsi="仿宋" w:eastAsia="仿宋" w:cs="仿宋"/>
          <w:color w:val="333333"/>
        </w:rPr>
        <w:t>封底：5000元/名；</w:t>
      </w:r>
    </w:p>
    <w:p>
      <w:pPr>
        <w:pStyle w:val="7"/>
        <w:numPr>
          <w:ilvl w:val="0"/>
          <w:numId w:val="0"/>
        </w:numPr>
        <w:tabs>
          <w:tab w:val="left" w:pos="720"/>
        </w:tabs>
        <w:spacing w:before="0" w:beforeAutospacing="0" w:after="0" w:afterAutospacing="0" w:line="360" w:lineRule="auto"/>
        <w:ind w:leftChars="0" w:firstLine="480" w:firstLineChars="200"/>
        <w:rPr>
          <w:rFonts w:hint="eastAsia" w:ascii="仿宋" w:hAnsi="仿宋" w:eastAsia="仿宋" w:cs="仿宋"/>
          <w:color w:val="333333"/>
        </w:rPr>
      </w:pPr>
      <w:r>
        <w:rPr>
          <w:rStyle w:val="8"/>
          <w:rFonts w:hint="eastAsia" w:ascii="仿宋" w:hAnsi="仿宋" w:eastAsia="仿宋" w:cs="仿宋"/>
          <w:color w:val="333333"/>
          <w:lang w:val="en-US" w:eastAsia="zh-CN"/>
        </w:rPr>
        <w:t>2.</w:t>
      </w:r>
      <w:r>
        <w:rPr>
          <w:rStyle w:val="8"/>
          <w:rFonts w:hint="eastAsia" w:ascii="仿宋" w:hAnsi="仿宋" w:eastAsia="仿宋" w:cs="仿宋"/>
          <w:color w:val="333333"/>
        </w:rPr>
        <w:t>封二/三：3000元；</w:t>
      </w:r>
    </w:p>
    <w:p>
      <w:pPr>
        <w:pStyle w:val="7"/>
        <w:numPr>
          <w:ilvl w:val="0"/>
          <w:numId w:val="0"/>
        </w:numPr>
        <w:tabs>
          <w:tab w:val="left" w:pos="720"/>
        </w:tabs>
        <w:spacing w:before="0" w:beforeAutospacing="0" w:after="0" w:afterAutospacing="0" w:line="360" w:lineRule="auto"/>
        <w:ind w:leftChars="0" w:firstLine="480" w:firstLineChars="200"/>
        <w:rPr>
          <w:rFonts w:hint="eastAsia" w:ascii="仿宋" w:hAnsi="仿宋" w:eastAsia="仿宋" w:cs="仿宋"/>
          <w:color w:val="333333"/>
        </w:rPr>
      </w:pPr>
      <w:r>
        <w:rPr>
          <w:rStyle w:val="8"/>
          <w:rFonts w:hint="eastAsia" w:ascii="仿宋" w:hAnsi="仿宋" w:eastAsia="仿宋" w:cs="仿宋"/>
          <w:color w:val="333333"/>
          <w:lang w:val="en-US" w:eastAsia="zh-CN"/>
        </w:rPr>
        <w:t>3.</w:t>
      </w:r>
      <w:r>
        <w:rPr>
          <w:rStyle w:val="8"/>
          <w:rFonts w:hint="eastAsia" w:ascii="仿宋" w:hAnsi="仿宋" w:eastAsia="仿宋" w:cs="仿宋"/>
          <w:color w:val="333333"/>
        </w:rPr>
        <w:t>目录对应页：2000元；</w:t>
      </w:r>
    </w:p>
    <w:p>
      <w:pPr>
        <w:pStyle w:val="7"/>
        <w:numPr>
          <w:ilvl w:val="0"/>
          <w:numId w:val="0"/>
        </w:numPr>
        <w:tabs>
          <w:tab w:val="left" w:pos="720"/>
        </w:tabs>
        <w:spacing w:before="0" w:beforeAutospacing="0" w:after="0" w:afterAutospacing="0" w:line="360" w:lineRule="auto"/>
        <w:ind w:leftChars="0" w:firstLine="480" w:firstLineChars="200"/>
        <w:rPr>
          <w:rFonts w:hint="eastAsia" w:ascii="仿宋" w:hAnsi="仿宋" w:eastAsia="仿宋" w:cs="仿宋"/>
          <w:color w:val="333333"/>
        </w:rPr>
      </w:pPr>
      <w:r>
        <w:rPr>
          <w:rStyle w:val="8"/>
          <w:rFonts w:hint="eastAsia" w:ascii="仿宋" w:hAnsi="仿宋" w:eastAsia="仿宋" w:cs="仿宋"/>
          <w:color w:val="333333"/>
          <w:lang w:val="en-US" w:eastAsia="zh-CN"/>
        </w:rPr>
        <w:t>4.</w:t>
      </w:r>
      <w:r>
        <w:rPr>
          <w:rStyle w:val="8"/>
          <w:rFonts w:hint="eastAsia" w:ascii="仿宋" w:hAnsi="仿宋" w:eastAsia="仿宋" w:cs="仿宋"/>
          <w:color w:val="333333"/>
        </w:rPr>
        <w:t>内页：1500元；</w:t>
      </w:r>
    </w:p>
    <w:p>
      <w:pPr>
        <w:pStyle w:val="7"/>
        <w:spacing w:before="0" w:beforeAutospacing="0" w:after="0" w:afterAutospacing="0" w:line="360" w:lineRule="auto"/>
        <w:ind w:firstLine="480" w:firstLineChars="200"/>
        <w:rPr>
          <w:rStyle w:val="8"/>
          <w:rFonts w:hint="eastAsia" w:ascii="仿宋" w:hAnsi="仿宋" w:eastAsia="仿宋" w:cs="仿宋"/>
          <w:color w:val="333333"/>
        </w:rPr>
      </w:pPr>
      <w:r>
        <w:rPr>
          <w:rStyle w:val="8"/>
          <w:rFonts w:hint="eastAsia" w:ascii="仿宋" w:hAnsi="仿宋" w:eastAsia="仿宋" w:cs="仿宋"/>
          <w:color w:val="333333"/>
        </w:rPr>
        <w:t>宣传内容由展商自行设计，主办方审核。A4大小单面一页，并于</w:t>
      </w:r>
      <w:r>
        <w:rPr>
          <w:rStyle w:val="8"/>
          <w:rFonts w:hint="eastAsia" w:ascii="仿宋" w:hAnsi="仿宋" w:eastAsia="仿宋" w:cs="仿宋"/>
          <w:color w:val="333333"/>
          <w:u w:val="single"/>
        </w:rPr>
        <w:t>2023年7月</w:t>
      </w:r>
      <w:r>
        <w:rPr>
          <w:rStyle w:val="8"/>
          <w:rFonts w:hint="eastAsia" w:ascii="仿宋" w:hAnsi="仿宋" w:eastAsia="仿宋" w:cs="仿宋"/>
          <w:color w:val="333333"/>
          <w:u w:val="single"/>
          <w:lang w:val="en-US" w:eastAsia="zh-CN"/>
        </w:rPr>
        <w:t>2</w:t>
      </w:r>
      <w:r>
        <w:rPr>
          <w:rStyle w:val="8"/>
          <w:rFonts w:hint="eastAsia" w:ascii="仿宋" w:hAnsi="仿宋" w:eastAsia="仿宋" w:cs="仿宋"/>
          <w:color w:val="333333"/>
          <w:u w:val="single"/>
        </w:rPr>
        <w:t>0日前</w:t>
      </w:r>
      <w:r>
        <w:rPr>
          <w:rStyle w:val="8"/>
          <w:rFonts w:hint="eastAsia" w:ascii="仿宋" w:hAnsi="仿宋" w:eastAsia="仿宋" w:cs="仿宋"/>
          <w:color w:val="333333"/>
        </w:rPr>
        <w:t>将设计稿pdf文件发送到指定邮箱：</w:t>
      </w:r>
      <w:r>
        <w:rPr>
          <w:rFonts w:hint="eastAsia" w:ascii="仿宋" w:hAnsi="仿宋" w:eastAsia="仿宋" w:cs="仿宋"/>
          <w:color w:val="auto"/>
          <w:u w:val="none"/>
        </w:rPr>
        <w:t>hljsbmb@163.com</w:t>
      </w:r>
      <w:r>
        <w:rPr>
          <w:rStyle w:val="8"/>
          <w:rFonts w:hint="eastAsia" w:ascii="仿宋" w:hAnsi="仿宋" w:eastAsia="仿宋" w:cs="仿宋"/>
          <w:color w:val="333333"/>
        </w:rPr>
        <w:t>，文件名命名方式：“广告+公司名.pdf”。由于《论文集》或《会刊》排版及印制需要时间，超出上述时间会务组有权决定以活页形式插入，请谅解。</w:t>
      </w:r>
    </w:p>
    <w:p>
      <w:pPr>
        <w:pStyle w:val="7"/>
        <w:spacing w:before="0" w:beforeAutospacing="0" w:after="0" w:afterAutospacing="0" w:line="360" w:lineRule="auto"/>
        <w:ind w:firstLine="482" w:firstLineChars="200"/>
        <w:rPr>
          <w:rStyle w:val="8"/>
          <w:rFonts w:hint="eastAsia" w:ascii="仿宋" w:hAnsi="仿宋" w:eastAsia="仿宋" w:cs="仿宋"/>
          <w:b/>
          <w:bCs/>
          <w:color w:val="333333"/>
        </w:rPr>
      </w:pPr>
      <w:r>
        <w:rPr>
          <w:rStyle w:val="8"/>
          <w:rFonts w:hint="eastAsia" w:ascii="仿宋" w:hAnsi="仿宋" w:eastAsia="仿宋" w:cs="仿宋"/>
          <w:b/>
          <w:bCs/>
          <w:color w:val="333333"/>
        </w:rPr>
        <w:t>由于场地限制，实际情况可能与描述略有差异，具体情况欢迎致电会务组详询；若有特殊要求，亦可联系会务组定制。</w:t>
      </w:r>
    </w:p>
    <w:p>
      <w:pPr>
        <w:pStyle w:val="7"/>
        <w:spacing w:before="0" w:beforeAutospacing="0" w:after="0" w:afterAutospacing="0" w:line="360" w:lineRule="auto"/>
        <w:ind w:firstLine="482" w:firstLineChars="200"/>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七、联系人</w:t>
      </w:r>
    </w:p>
    <w:p>
      <w:pPr>
        <w:pStyle w:val="7"/>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b w:val="0"/>
          <w:bCs w:val="0"/>
          <w:i w:val="0"/>
          <w:iCs w:val="0"/>
          <w:color w:val="auto"/>
          <w:sz w:val="24"/>
          <w:szCs w:val="24"/>
          <w:lang w:val="en-US" w:eastAsia="zh-CN"/>
        </w:rPr>
        <w:t>王璐晶：18845166095</w:t>
      </w:r>
    </w:p>
    <w:p>
      <w:pPr>
        <w:pStyle w:val="7"/>
        <w:spacing w:before="0" w:beforeAutospacing="0" w:after="0" w:afterAutospacing="0" w:line="360" w:lineRule="auto"/>
        <w:ind w:firstLine="480" w:firstLineChars="200"/>
        <w:rPr>
          <w:rStyle w:val="8"/>
          <w:rFonts w:hint="eastAsia" w:ascii="仿宋" w:hAnsi="仿宋" w:eastAsia="仿宋" w:cs="仿宋"/>
          <w:color w:val="333333"/>
        </w:rPr>
      </w:pPr>
      <w:r>
        <w:rPr>
          <w:rStyle w:val="8"/>
          <w:rFonts w:hint="eastAsia" w:ascii="仿宋" w:hAnsi="仿宋" w:eastAsia="仿宋" w:cs="仿宋"/>
          <w:color w:val="333333"/>
        </w:rPr>
        <w:t>会务组邮箱：</w:t>
      </w:r>
      <w:r>
        <w:rPr>
          <w:rFonts w:hint="eastAsia" w:ascii="仿宋" w:hAnsi="仿宋" w:eastAsia="仿宋" w:cs="仿宋"/>
          <w:color w:val="auto"/>
          <w:u w:val="none"/>
        </w:rPr>
        <w:t>hljsbmb@163.com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Open Sans">
    <w:altName w:val="Times New Roman"/>
    <w:panose1 w:val="00000000000000000000"/>
    <w:charset w:val="00"/>
    <w:family w:val="swiss"/>
    <w:pitch w:val="default"/>
    <w:sig w:usb0="00000000" w:usb1="00000000" w:usb2="00000028" w:usb3="00000000" w:csb0="0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ODA4ZmU2MThlOGQ5ZGFkYzE5MGRiY2NlNjU0MmUifQ=="/>
  </w:docVars>
  <w:rsids>
    <w:rsidRoot w:val="00C63394"/>
    <w:rsid w:val="00034301"/>
    <w:rsid w:val="0008225F"/>
    <w:rsid w:val="00092738"/>
    <w:rsid w:val="000D4407"/>
    <w:rsid w:val="001259DF"/>
    <w:rsid w:val="0013092B"/>
    <w:rsid w:val="00172B8C"/>
    <w:rsid w:val="001B5732"/>
    <w:rsid w:val="0025704F"/>
    <w:rsid w:val="00287C0E"/>
    <w:rsid w:val="002E3D75"/>
    <w:rsid w:val="002F4C71"/>
    <w:rsid w:val="002F68C2"/>
    <w:rsid w:val="00303FC0"/>
    <w:rsid w:val="00325605"/>
    <w:rsid w:val="00422B78"/>
    <w:rsid w:val="0044594E"/>
    <w:rsid w:val="004504FF"/>
    <w:rsid w:val="004604C3"/>
    <w:rsid w:val="004A4A75"/>
    <w:rsid w:val="004F55F0"/>
    <w:rsid w:val="00526122"/>
    <w:rsid w:val="00796B10"/>
    <w:rsid w:val="0093745C"/>
    <w:rsid w:val="009439CD"/>
    <w:rsid w:val="009D1033"/>
    <w:rsid w:val="00A17358"/>
    <w:rsid w:val="00A20579"/>
    <w:rsid w:val="00A75FB0"/>
    <w:rsid w:val="00A91743"/>
    <w:rsid w:val="00AC0D3B"/>
    <w:rsid w:val="00B205A9"/>
    <w:rsid w:val="00C63394"/>
    <w:rsid w:val="00C76997"/>
    <w:rsid w:val="00C90410"/>
    <w:rsid w:val="00D1154B"/>
    <w:rsid w:val="00D17DF1"/>
    <w:rsid w:val="00D779C4"/>
    <w:rsid w:val="00E411A9"/>
    <w:rsid w:val="00E573F7"/>
    <w:rsid w:val="00EE1A5F"/>
    <w:rsid w:val="00F93188"/>
    <w:rsid w:val="00FC3D41"/>
    <w:rsid w:val="19634868"/>
    <w:rsid w:val="3481243C"/>
    <w:rsid w:val="42B04BB3"/>
    <w:rsid w:val="42D71B67"/>
    <w:rsid w:val="617B48B4"/>
    <w:rsid w:val="70EB1441"/>
    <w:rsid w:val="7611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paragraph" w:customStyle="1" w:styleId="7">
    <w:name w:val="md-end-bloc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md-plain"/>
    <w:basedOn w:val="5"/>
    <w:qFormat/>
    <w:uiPriority w:val="0"/>
  </w:style>
  <w:style w:type="character" w:customStyle="1" w:styleId="9">
    <w:name w:val="md-softbreak"/>
    <w:basedOn w:val="5"/>
    <w:qFormat/>
    <w:uiPriority w:val="0"/>
  </w:style>
  <w:style w:type="character" w:customStyle="1" w:styleId="10">
    <w:name w:val="md-link"/>
    <w:basedOn w:val="5"/>
    <w:qFormat/>
    <w:uiPriority w:val="0"/>
  </w:style>
  <w:style w:type="character" w:customStyle="1" w:styleId="11">
    <w:name w:val="页眉 Char"/>
    <w:basedOn w:val="5"/>
    <w:link w:val="3"/>
    <w:qFormat/>
    <w:uiPriority w:val="99"/>
    <w:rPr>
      <w:sz w:val="18"/>
      <w:szCs w:val="18"/>
    </w:rPr>
  </w:style>
  <w:style w:type="character" w:customStyle="1" w:styleId="12">
    <w:name w:val="页脚 Char"/>
    <w:basedOn w:val="5"/>
    <w:link w:val="2"/>
    <w:qFormat/>
    <w:uiPriority w:val="99"/>
    <w:rPr>
      <w:sz w:val="18"/>
      <w:szCs w:val="18"/>
    </w:rPr>
  </w:style>
  <w:style w:type="character" w:customStyle="1" w:styleId="13">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1170</Words>
  <Characters>1298</Characters>
  <Lines>10</Lines>
  <Paragraphs>2</Paragraphs>
  <TotalTime>17</TotalTime>
  <ScaleCrop>false</ScaleCrop>
  <LinksUpToDate>false</LinksUpToDate>
  <CharactersWithSpaces>1299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2021-04-19T05:57:00Z</dcterms:created>
  <dc:creator>cc</dc:creator>
  <cp:lastModifiedBy>wangs</cp:lastModifiedBy>
  <dcterms:modified xsi:type="dcterms:W3CDTF">2023-07-11T02:59:15Z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9BEF76BA1E094E70A8190222B7786C87_13</vt:lpwstr>
  </property>
</Properties>
</file>